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0"/>
        <w:jc w:val="center"/>
      </w:pPr>
      <w:r>
        <w:rPr>
          <w:rFonts w:ascii="Arial" w:hAnsi="Arial"/>
          <w:b/>
          <w:color w:val="0F5FA6"/>
          <w:sz w:val="34"/>
        </w:rPr>
        <w:t>ОПРОСНЫЙ ЛИСТ</w:t>
      </w:r>
    </w:p>
    <w:p>
      <w:pPr>
        <w:spacing w:after="40"/>
        <w:jc w:val="center"/>
      </w:pPr>
      <w:r>
        <w:rPr>
          <w:rFonts w:ascii="Arial" w:hAnsi="Arial"/>
          <w:b/>
          <w:sz w:val="23"/>
        </w:rPr>
        <w:t>на установку обратного осмоса АКВАПЛЕКС</w:t>
      </w:r>
    </w:p>
    <w:p>
      <w:pPr>
        <w:spacing w:after="120"/>
        <w:jc w:val="center"/>
      </w:pPr>
      <w:r>
        <w:rPr>
          <w:rFonts w:ascii="Arial" w:hAnsi="Arial"/>
          <w:i/>
          <w:color w:val="595959"/>
          <w:sz w:val="17"/>
        </w:rPr>
        <w:t>Типоряд RO-ULP 1 / 2 / 3 / 4 / 6-4040 и установки по индивидуальному расчёту</w:t>
      </w:r>
    </w:p>
    <w:p>
      <w:pPr>
        <w:keepNext/>
        <w:spacing w:before="140" w:after="40"/>
      </w:pPr>
      <w:r>
        <w:rPr>
          <w:rFonts w:ascii="Arial" w:hAnsi="Arial"/>
          <w:b/>
          <w:color w:val="D81E22"/>
          <w:sz w:val="22"/>
        </w:rPr>
        <w:t xml:space="preserve">1. </w:t>
      </w:r>
      <w:r>
        <w:rPr>
          <w:rFonts w:ascii="Arial" w:hAnsi="Arial" w:eastAsia="Arial"/>
          <w:b/>
          <w:color w:val="0F5FA6"/>
          <w:sz w:val="22"/>
        </w:rPr>
        <w:t>ЗАКАЗЧИК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ellMar>
          <w:top w:w="40" w:type="dxa"/>
          <w:left w:w="70" w:type="dxa"/>
          <w:bottom w:w="40" w:type="dxa"/>
          <w:right w:w="70" w:type="dxa"/>
        </w:tblCellMar>
      </w:tblPr>
      <w:tblGrid>
        <w:gridCol w:w="2041"/>
        <w:gridCol w:w="3061"/>
        <w:gridCol w:w="2041"/>
        <w:gridCol w:w="3061"/>
      </w:tblGrid>
      <w:tr>
        <w:tc>
          <w:tcPr>
            <w:tcW w:type="dxa" w:w="2041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Организация</w:t>
            </w:r>
          </w:p>
        </w:tc>
        <w:tc>
          <w:tcPr>
            <w:tcW w:type="dxa" w:w="306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041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ИНН</w:t>
            </w:r>
          </w:p>
        </w:tc>
        <w:tc>
          <w:tcPr>
            <w:tcW w:type="dxa" w:w="306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  <w:tr>
        <w:tc>
          <w:tcPr>
            <w:tcW w:type="dxa" w:w="2041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Контактное лицо, должность</w:t>
            </w:r>
          </w:p>
        </w:tc>
        <w:tc>
          <w:tcPr>
            <w:tcW w:type="dxa" w:w="306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041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Телефон</w:t>
            </w:r>
          </w:p>
        </w:tc>
        <w:tc>
          <w:tcPr>
            <w:tcW w:type="dxa" w:w="306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  <w:tr>
        <w:tc>
          <w:tcPr>
            <w:tcW w:type="dxa" w:w="2041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E-mail</w:t>
            </w:r>
          </w:p>
        </w:tc>
        <w:tc>
          <w:tcPr>
            <w:tcW w:type="dxa" w:w="306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041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Дата заполнения</w:t>
            </w:r>
          </w:p>
        </w:tc>
        <w:tc>
          <w:tcPr>
            <w:tcW w:type="dxa" w:w="306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  <w:tr>
        <w:tc>
          <w:tcPr>
            <w:tcW w:type="dxa" w:w="2041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Адрес объекта (город, площадка)</w:t>
            </w:r>
          </w:p>
        </w:tc>
        <w:tc>
          <w:tcPr>
            <w:tcW w:type="dxa" w:w="306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041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Срок реализации</w:t>
            </w:r>
          </w:p>
        </w:tc>
        <w:tc>
          <w:tcPr>
            <w:tcW w:type="dxa" w:w="306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</w:tbl>
    <w:p>
      <w:pPr>
        <w:keepNext/>
        <w:spacing w:before="140" w:after="40"/>
      </w:pPr>
      <w:r>
        <w:rPr>
          <w:rFonts w:ascii="Arial" w:hAnsi="Arial"/>
          <w:b/>
          <w:color w:val="D81E22"/>
          <w:sz w:val="22"/>
        </w:rPr>
        <w:t xml:space="preserve">2. </w:t>
      </w:r>
      <w:r>
        <w:rPr>
          <w:rFonts w:ascii="Arial" w:hAnsi="Arial" w:eastAsia="Arial"/>
          <w:b/>
          <w:color w:val="0F5FA6"/>
          <w:sz w:val="22"/>
        </w:rPr>
        <w:t>ЗАДАЧА И ПРОИЗВОДИТЕЛЬНОСТЬ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ellMar>
          <w:top w:w="40" w:type="dxa"/>
          <w:left w:w="70" w:type="dxa"/>
          <w:bottom w:w="40" w:type="dxa"/>
          <w:right w:w="70" w:type="dxa"/>
        </w:tblCellMar>
      </w:tblPr>
      <w:tblGrid>
        <w:gridCol w:w="2835"/>
        <w:gridCol w:w="2268"/>
        <w:gridCol w:w="2721"/>
        <w:gridCol w:w="2381"/>
      </w:tblGrid>
      <w:tr>
        <w:tc>
          <w:tcPr>
            <w:tcW w:type="dxa" w:w="2835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Назначение очищенной воды</w:t>
            </w:r>
          </w:p>
        </w:tc>
        <w:tc>
          <w:tcPr>
            <w:tcW w:type="dxa" w:w="2268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721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Отрасль / производство</w:t>
            </w:r>
          </w:p>
        </w:tc>
        <w:tc>
          <w:tcPr>
            <w:tcW w:type="dxa" w:w="238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  <w:tr>
        <w:tc>
          <w:tcPr>
            <w:tcW w:type="dxa" w:w="2835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Требуемая производительность, м³/ч</w:t>
            </w:r>
          </w:p>
        </w:tc>
        <w:tc>
          <w:tcPr>
            <w:tcW w:type="dxa" w:w="2268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721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то же, м³/сут</w:t>
            </w:r>
          </w:p>
        </w:tc>
        <w:tc>
          <w:tcPr>
            <w:tcW w:type="dxa" w:w="238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  <w:tr>
        <w:tc>
          <w:tcPr>
            <w:tcW w:type="dxa" w:w="2835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Режим работы: часов в сутки</w:t>
            </w:r>
          </w:p>
        </w:tc>
        <w:tc>
          <w:tcPr>
            <w:tcW w:type="dxa" w:w="2268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721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дней в неделю</w:t>
            </w:r>
          </w:p>
        </w:tc>
        <w:tc>
          <w:tcPr>
            <w:tcW w:type="dxa" w:w="238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  <w:tr>
        <w:tc>
          <w:tcPr>
            <w:tcW w:type="dxa" w:w="2835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Пиковый расход потребителя, м³/ч</w:t>
            </w:r>
          </w:p>
        </w:tc>
        <w:tc>
          <w:tcPr>
            <w:tcW w:type="dxa" w:w="2268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721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Требуемое давление у потребителя, бар</w:t>
            </w:r>
          </w:p>
        </w:tc>
        <w:tc>
          <w:tcPr>
            <w:tcW w:type="dxa" w:w="238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  <w:tr>
        <w:tc>
          <w:tcPr>
            <w:tcW w:type="dxa" w:w="2835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Накопительная ёмкость пермеата: объём, м³</w:t>
            </w:r>
          </w:p>
        </w:tc>
        <w:tc>
          <w:tcPr>
            <w:tcW w:type="dxa" w:w="2268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721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имеется / требуется</w:t>
            </w:r>
          </w:p>
        </w:tc>
        <w:tc>
          <w:tcPr>
            <w:tcW w:type="dxa" w:w="238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  <w:tr>
        <w:tc>
          <w:tcPr>
            <w:tcW w:type="dxa" w:w="2835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Существующее оборудование (что уже стоит)</w:t>
            </w:r>
          </w:p>
        </w:tc>
        <w:tc>
          <w:tcPr>
            <w:tcW w:type="dxa" w:w="2268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5102"/>
            <w:gridSpan w:val="2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</w:tbl>
    <w:p>
      <w:pPr>
        <w:keepNext/>
        <w:spacing w:before="140" w:after="40"/>
      </w:pPr>
      <w:r>
        <w:rPr>
          <w:rFonts w:ascii="Arial" w:hAnsi="Arial"/>
          <w:b/>
          <w:color w:val="D81E22"/>
          <w:sz w:val="22"/>
        </w:rPr>
        <w:t xml:space="preserve">3. </w:t>
      </w:r>
      <w:r>
        <w:rPr>
          <w:rFonts w:ascii="Arial" w:hAnsi="Arial" w:eastAsia="Arial"/>
          <w:b/>
          <w:color w:val="0F5FA6"/>
          <w:sz w:val="22"/>
        </w:rPr>
        <w:t>ИСТОЧНИК ВОДОСНАБЖЕНИЯ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ellMar>
          <w:top w:w="40" w:type="dxa"/>
          <w:left w:w="70" w:type="dxa"/>
          <w:bottom w:w="40" w:type="dxa"/>
          <w:right w:w="70" w:type="dxa"/>
        </w:tblCellMar>
      </w:tblPr>
      <w:tblGrid>
        <w:gridCol w:w="5102"/>
        <w:gridCol w:w="5102"/>
      </w:tblGrid>
      <w:tr>
        <w:tc>
          <w:tcPr>
            <w:tcW w:type="dxa" w:w="5102"/>
          </w:tcPr>
          <w:p>
            <w:pPr>
              <w:spacing w:after="20" w:before="2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Артезианская скважина (глубина ____ м)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Муниципальный водопровод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Поверхностный источник (река, озеро, водохранилище)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Оборотная вода / стоки производства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Другой: ______________________________________</w:t>
            </w:r>
          </w:p>
        </w:tc>
        <w:tc>
          <w:tcPr>
            <w:tcW w:type="dxa" w:w="5102"/>
          </w:tcPr>
          <w:p>
            <w:pPr>
              <w:spacing w:after="20" w:before="2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Дебит источника, м³/ч: ______________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Давление на вводе, бар: ______________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Температура воды, °C: ______________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Сезонные колебания качества: есть / нет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Наличие анализа воды: есть / требуется отбор</w:t>
            </w:r>
          </w:p>
        </w:tc>
      </w:tr>
      <w:tr>
        <w:tc>
          <w:tcPr>
            <w:tcW w:type="dxa" w:w="10204"/>
            <w:gridSpan w:val="2"/>
          </w:tcPr>
          <w:p>
            <w:pPr>
              <w:spacing w:after="20"/>
            </w:pPr>
            <w:r>
              <w:rPr>
                <w:rFonts w:ascii="Arial" w:hAnsi="Arial"/>
                <w:i/>
                <w:color w:val="595959"/>
                <w:sz w:val="17"/>
              </w:rPr>
              <w:t>Существующая предподготовка (обезжелезивание, умягчение, дозирование, фильтрация) — укажите состав и схему:</w:t>
            </w:r>
          </w:p>
          <w:p>
            <w:pPr>
              <w:spacing w:after="120" w:before="20"/>
              <w:pBdr>
                <w:bottom w:val="single" w:sz="6" w:space="1" w:color="9AA6B2"/>
              </w:pBdr>
            </w:pPr>
            <w:r>
              <w:rPr>
                <w:sz w:val="18"/>
              </w:rPr>
            </w:r>
          </w:p>
          <w:p>
            <w:pPr>
              <w:spacing w:after="120" w:before="20"/>
              <w:pBdr>
                <w:bottom w:val="single" w:sz="6" w:space="1" w:color="9AA6B2"/>
              </w:pBdr>
            </w:pPr>
            <w:r>
              <w:rPr>
                <w:sz w:val="18"/>
              </w:rPr>
            </w:r>
          </w:p>
        </w:tc>
      </w:tr>
    </w:tbl>
    <w:p>
      <w:pPr>
        <w:spacing w:after="80"/>
      </w:pPr>
      <w:r>
        <w:rPr>
          <w:rFonts w:ascii="Arial" w:hAnsi="Arial"/>
          <w:i/>
          <w:color w:val="595959"/>
          <w:sz w:val="16"/>
        </w:rPr>
        <w:t>Для поверхностного или нетипового источника приложите анализы воды помесячно за прошедший год.</w:t>
      </w:r>
    </w:p>
    <w:p>
      <w:pPr>
        <w:keepNext/>
        <w:spacing w:before="140" w:after="40"/>
      </w:pPr>
      <w:r>
        <w:rPr>
          <w:rFonts w:ascii="Arial" w:hAnsi="Arial"/>
          <w:b/>
          <w:color w:val="D81E22"/>
          <w:sz w:val="22"/>
        </w:rPr>
        <w:t xml:space="preserve">4. </w:t>
      </w:r>
      <w:r>
        <w:rPr>
          <w:rFonts w:ascii="Arial" w:hAnsi="Arial" w:eastAsia="Arial"/>
          <w:b/>
          <w:color w:val="0F5FA6"/>
          <w:sz w:val="22"/>
        </w:rPr>
        <w:t>КАЧЕСТВО ИСХОДНОЙ ВОДЫ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ellMar>
          <w:top w:w="40" w:type="dxa"/>
          <w:left w:w="70" w:type="dxa"/>
          <w:bottom w:w="40" w:type="dxa"/>
          <w:right w:w="70" w:type="dxa"/>
        </w:tblCellMar>
      </w:tblPr>
      <w:tblGrid>
        <w:gridCol w:w="2551"/>
        <w:gridCol w:w="1077"/>
        <w:gridCol w:w="2041"/>
        <w:gridCol w:w="1020"/>
        <w:gridCol w:w="2494"/>
        <w:gridCol w:w="1020"/>
      </w:tblGrid>
      <w:tr>
        <w:trPr>
          <w:tblHeader/>
        </w:trPr>
        <w:tc>
          <w:tcPr>
            <w:tcW w:type="dxa" w:w="2551"/>
            <w:shd w:val="clear" w:color="auto" w:fill="0F5FA6"/>
          </w:tcPr>
          <w:p>
            <w:pPr>
              <w:spacing w:after="20" w:before="2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Общие показатели</w:t>
            </w:r>
          </w:p>
        </w:tc>
        <w:tc>
          <w:tcPr>
            <w:tcW w:type="dxa" w:w="1077"/>
            <w:shd w:val="clear" w:color="auto" w:fill="0F5FA6"/>
          </w:tcPr>
          <w:p>
            <w:pPr>
              <w:spacing w:after="20" w:before="2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Значение</w:t>
            </w:r>
          </w:p>
        </w:tc>
        <w:tc>
          <w:tcPr>
            <w:tcW w:type="dxa" w:w="2041"/>
            <w:shd w:val="clear" w:color="auto" w:fill="0F5FA6"/>
          </w:tcPr>
          <w:p>
            <w:pPr>
              <w:spacing w:after="20" w:before="2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Катионы, мг/л</w:t>
            </w:r>
          </w:p>
        </w:tc>
        <w:tc>
          <w:tcPr>
            <w:tcW w:type="dxa" w:w="1020"/>
            <w:shd w:val="clear" w:color="auto" w:fill="0F5FA6"/>
          </w:tcPr>
          <w:p>
            <w:pPr>
              <w:spacing w:after="20" w:before="2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Значение</w:t>
            </w:r>
          </w:p>
        </w:tc>
        <w:tc>
          <w:tcPr>
            <w:tcW w:type="dxa" w:w="2494"/>
            <w:shd w:val="clear" w:color="auto" w:fill="0F5FA6"/>
          </w:tcPr>
          <w:p>
            <w:pPr>
              <w:spacing w:after="20" w:before="2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Анионы, мг/л</w:t>
            </w:r>
          </w:p>
        </w:tc>
        <w:tc>
          <w:tcPr>
            <w:tcW w:type="dxa" w:w="1020"/>
            <w:shd w:val="clear" w:color="auto" w:fill="0F5FA6"/>
          </w:tcPr>
          <w:p>
            <w:pPr>
              <w:spacing w:after="20" w:before="2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Значение</w:t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pH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Кальций Ca²⁺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Карбонаты CO₃²⁻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Электропроводность, мкСм/см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Магний Mg²⁺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Бикарбонаты HCO₃⁻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Солесодержание (TDS), мг/л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Натрий Na⁺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Хлориды Cl⁻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Жёсткость общая, мг-экв/л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Калий K⁺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Сульфаты SO₄²⁻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Щёлочность общая, мг-экв/л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Железо общее Fe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Кремнекислота SiO₂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Мутность, мг/л (NTU)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Железо двухвал. Fe²⁺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Фосфаты PO₄³⁻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Взвешенные вещества, мг/л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Марганец Mn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Нитраты NO₃⁻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Цветность, град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Медь Cu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Нитриты NO₂⁻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Прозрачность, см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Стронций Sr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Фториды F⁻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Запах, балл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Барий Ba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Бор B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Привкус, балл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Алюминий Al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Сероводород H₂S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Окисляемость перманг., мгО₂/л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Аммоний NH₄⁺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Сухой остаток, мг/л</w:t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SDI₁₅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Свободный хлор, мг/л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2551"/>
            <w:shd w:val="clear" w:color="auto" w:fill="F5F8FC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Температура, °C</w:t>
            </w:r>
          </w:p>
        </w:tc>
        <w:tc>
          <w:tcPr>
            <w:tcW w:type="dxa" w:w="1077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041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1020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</w:tbl>
    <w:p>
      <w:pPr>
        <w:keepNext/>
        <w:spacing w:before="140" w:after="40"/>
      </w:pPr>
      <w:r>
        <w:rPr>
          <w:rFonts w:ascii="Arial" w:hAnsi="Arial"/>
          <w:b/>
          <w:color w:val="D81E22"/>
          <w:sz w:val="22"/>
        </w:rPr>
        <w:t xml:space="preserve">5. </w:t>
      </w:r>
      <w:r>
        <w:rPr>
          <w:rFonts w:ascii="Arial" w:hAnsi="Arial" w:eastAsia="Arial"/>
          <w:b/>
          <w:color w:val="0F5FA6"/>
          <w:sz w:val="22"/>
        </w:rPr>
        <w:t>ТРЕБУЕМОЕ КАЧЕСТВО ВОДЫ ПОСЛЕ УСТАНОВКИ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ellMar>
          <w:top w:w="40" w:type="dxa"/>
          <w:left w:w="70" w:type="dxa"/>
          <w:bottom w:w="40" w:type="dxa"/>
          <w:right w:w="70" w:type="dxa"/>
        </w:tblCellMar>
      </w:tblPr>
      <w:tblGrid>
        <w:gridCol w:w="2608"/>
        <w:gridCol w:w="2494"/>
        <w:gridCol w:w="2608"/>
        <w:gridCol w:w="2494"/>
      </w:tblGrid>
      <w:tr>
        <w:tc>
          <w:tcPr>
            <w:tcW w:type="dxa" w:w="2608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Электропроводность, мкСм/см</w:t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608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Солесодержание (TDS), мг/л</w:t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  <w:tr>
        <w:tc>
          <w:tcPr>
            <w:tcW w:type="dxa" w:w="2608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pH</w:t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608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Другие требования (жёсткость, SiO₂, ГОСТ/СанПиН)</w:t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</w:tbl>
    <w:p>
      <w:pPr>
        <w:keepNext/>
        <w:spacing w:before="140" w:after="40"/>
      </w:pPr>
      <w:r>
        <w:rPr>
          <w:rFonts w:ascii="Arial" w:hAnsi="Arial"/>
          <w:b/>
          <w:color w:val="D81E22"/>
          <w:sz w:val="22"/>
        </w:rPr>
        <w:t xml:space="preserve">6. </w:t>
      </w:r>
      <w:r>
        <w:rPr>
          <w:rFonts w:ascii="Arial" w:hAnsi="Arial" w:eastAsia="Arial"/>
          <w:b/>
          <w:color w:val="0F5FA6"/>
          <w:sz w:val="22"/>
        </w:rPr>
        <w:t>ТРЕБОВАНИЯ К КОМПЛЕКТАЦИИ УСТАНОВКИ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ellMar>
          <w:top w:w="40" w:type="dxa"/>
          <w:left w:w="70" w:type="dxa"/>
          <w:bottom w:w="40" w:type="dxa"/>
          <w:right w:w="70" w:type="dxa"/>
        </w:tblCellMar>
      </w:tblPr>
      <w:tblGrid>
        <w:gridCol w:w="5102"/>
        <w:gridCol w:w="5102"/>
      </w:tblGrid>
      <w:tr>
        <w:tc>
          <w:tcPr>
            <w:tcW w:type="dxa" w:w="5102"/>
          </w:tcPr>
          <w:p>
            <w:pPr>
              <w:spacing w:after="20" w:before="2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Механический фильтр предочистки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Обезжелезивание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Умягчение (Na-катионирование)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Сорбционный (угольный) фильтр / дехлорирование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Дозирование антискаланта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Дозирование коррекции pH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УФ-обеззараживание пермеата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Вторая ступень осмоса / ЭДИ</w:t>
            </w:r>
          </w:p>
        </w:tc>
        <w:tc>
          <w:tcPr>
            <w:tcW w:type="dxa" w:w="5102"/>
          </w:tcPr>
          <w:p>
            <w:pPr>
              <w:spacing w:after="20" w:before="2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Шкаф управления с автоматикой (штатно)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Частотный преобразователь на НВД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Система CIP (химическая промывка)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Кондуктометр с выводом на щит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Накопительная ёмкость пермеата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Насосная станция подачи потребителю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Диспетчеризация / вывод сигналов в АСУ ТП</w:t>
            </w:r>
          </w:p>
          <w:p>
            <w:pPr>
              <w:spacing w:after="20" w:before="0"/>
            </w:pPr>
            <w:r>
              <w:rPr>
                <w:rFonts w:ascii="Segoe UI Symbol" w:hAnsi="Segoe UI Symbol" w:eastAsia="Segoe UI Symbol"/>
                <w:sz w:val="20"/>
              </w:rPr>
              <w:t xml:space="preserve">☐ </w:t>
            </w:r>
            <w:r>
              <w:rPr>
                <w:rFonts w:ascii="Arial" w:hAnsi="Arial" w:eastAsia="Arial"/>
                <w:sz w:val="18"/>
              </w:rPr>
              <w:t>Исполнение: рама  /  контейнер  /  блок-модуль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ellMar>
          <w:top w:w="40" w:type="dxa"/>
          <w:left w:w="70" w:type="dxa"/>
          <w:bottom w:w="40" w:type="dxa"/>
          <w:right w:w="70" w:type="dxa"/>
        </w:tblCellMar>
      </w:tblPr>
      <w:tblGrid>
        <w:gridCol w:w="2608"/>
        <w:gridCol w:w="2494"/>
        <w:gridCol w:w="2608"/>
        <w:gridCol w:w="2494"/>
      </w:tblGrid>
      <w:tr>
        <w:tc>
          <w:tcPr>
            <w:tcW w:type="dxa" w:w="2608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Электропитание объекта</w:t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3×380 В / 220 В  (нужное отметить)</w:t>
            </w:r>
          </w:p>
        </w:tc>
        <w:tc>
          <w:tcPr>
            <w:tcW w:type="dxa" w:w="2608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Материал обвязки</w:t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нерж. сталь / ПВХ / ПНД</w:t>
            </w:r>
          </w:p>
        </w:tc>
      </w:tr>
    </w:tbl>
    <w:p>
      <w:pPr>
        <w:keepNext/>
        <w:spacing w:before="140" w:after="40"/>
      </w:pPr>
      <w:r>
        <w:rPr>
          <w:rFonts w:ascii="Arial" w:hAnsi="Arial"/>
          <w:b/>
          <w:color w:val="D81E22"/>
          <w:sz w:val="22"/>
        </w:rPr>
        <w:t xml:space="preserve">7. </w:t>
      </w:r>
      <w:r>
        <w:rPr>
          <w:rFonts w:ascii="Arial" w:hAnsi="Arial" w:eastAsia="Arial"/>
          <w:b/>
          <w:color w:val="0F5FA6"/>
          <w:sz w:val="22"/>
        </w:rPr>
        <w:t>УСЛОВИЯ РАЗМЕЩЕНИЯ И МОНТАЖА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ellMar>
          <w:top w:w="40" w:type="dxa"/>
          <w:left w:w="70" w:type="dxa"/>
          <w:bottom w:w="40" w:type="dxa"/>
          <w:right w:w="70" w:type="dxa"/>
        </w:tblCellMar>
      </w:tblPr>
      <w:tblGrid>
        <w:gridCol w:w="2608"/>
        <w:gridCol w:w="2494"/>
        <w:gridCol w:w="2608"/>
        <w:gridCol w:w="2494"/>
      </w:tblGrid>
      <w:tr>
        <w:tc>
          <w:tcPr>
            <w:tcW w:type="dxa" w:w="2608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Помещение: площадь, м²</w:t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608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Высота потолка, м</w:t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  <w:tr>
        <w:tc>
          <w:tcPr>
            <w:tcW w:type="dxa" w:w="2608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Температура в помещении, °C</w:t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608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Наличие дренажа (сброс концентрата)</w:t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</w:tr>
      <w:tr>
        <w:tc>
          <w:tcPr>
            <w:tcW w:type="dxa" w:w="2608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Габаритные ограничения (проёмы, проходы)</w:t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</w:r>
          </w:p>
        </w:tc>
        <w:tc>
          <w:tcPr>
            <w:tcW w:type="dxa" w:w="2608"/>
            <w:shd w:val="clear" w:color="auto" w:fill="EEF3F9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Шеф-монтаж и пусконаладка силами ВАКО</w:t>
            </w:r>
          </w:p>
        </w:tc>
        <w:tc>
          <w:tcPr>
            <w:tcW w:type="dxa" w:w="2494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да / нет</w:t>
            </w:r>
          </w:p>
        </w:tc>
      </w:tr>
    </w:tbl>
    <w:p>
      <w:pPr>
        <w:keepNext/>
        <w:spacing w:before="140" w:after="40"/>
      </w:pPr>
      <w:r>
        <w:rPr>
          <w:rFonts w:ascii="Arial" w:hAnsi="Arial"/>
          <w:b/>
          <w:color w:val="D81E22"/>
          <w:sz w:val="22"/>
        </w:rPr>
        <w:t xml:space="preserve">8. </w:t>
      </w:r>
      <w:r>
        <w:rPr>
          <w:rFonts w:ascii="Arial" w:hAnsi="Arial" w:eastAsia="Arial"/>
          <w:b/>
          <w:color w:val="0F5FA6"/>
          <w:sz w:val="22"/>
        </w:rPr>
        <w:t>ДОПОЛНИТЕЛЬНАЯ ИНФОРМАЦИЯ И ПОЖЕЛАНИЯ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ellMar>
          <w:top w:w="40" w:type="dxa"/>
          <w:left w:w="70" w:type="dxa"/>
          <w:bottom w:w="40" w:type="dxa"/>
          <w:right w:w="70" w:type="dxa"/>
        </w:tblCellMar>
      </w:tblPr>
      <w:tblGrid>
        <w:gridCol w:w="10205"/>
      </w:tblGrid>
      <w:tr>
        <w:tc>
          <w:tcPr>
            <w:tcW w:type="dxa" w:w="10205"/>
          </w:tcPr>
          <w:p>
            <w:pPr>
              <w:spacing w:after="0"/>
            </w:pPr>
            <w:r>
              <w:rPr>
                <w:sz w:val="4"/>
              </w:rPr>
            </w:r>
          </w:p>
          <w:p>
            <w:pPr>
              <w:spacing w:after="180" w:before="20"/>
              <w:pBdr>
                <w:bottom w:val="single" w:sz="6" w:space="1" w:color="9AA6B2"/>
              </w:pBdr>
            </w:pPr>
            <w:r>
              <w:rPr>
                <w:sz w:val="18"/>
              </w:rPr>
            </w:r>
          </w:p>
          <w:p>
            <w:pPr>
              <w:spacing w:after="180" w:before="20"/>
              <w:pBdr>
                <w:bottom w:val="single" w:sz="6" w:space="1" w:color="9AA6B2"/>
              </w:pBdr>
            </w:pPr>
            <w:r>
              <w:rPr>
                <w:sz w:val="18"/>
              </w:rPr>
            </w:r>
          </w:p>
          <w:p>
            <w:pPr>
              <w:spacing w:after="180" w:before="20"/>
              <w:pBdr>
                <w:bottom w:val="single" w:sz="6" w:space="1" w:color="9AA6B2"/>
              </w:pBdr>
            </w:pPr>
            <w:r>
              <w:rPr>
                <w:sz w:val="18"/>
              </w:rPr>
            </w:r>
          </w:p>
          <w:p>
            <w:pPr>
              <w:spacing w:after="180" w:before="20"/>
              <w:pBdr>
                <w:bottom w:val="single" w:sz="6" w:space="1" w:color="9AA6B2"/>
              </w:pBdr>
            </w:pPr>
            <w:r>
              <w:rPr>
                <w:sz w:val="18"/>
              </w:rPr>
            </w:r>
          </w:p>
        </w:tc>
      </w:tr>
    </w:tbl>
    <w:p>
      <w:pPr>
        <w:spacing w:before="160" w:after="40"/>
      </w:pPr>
      <w:r>
        <w:rPr>
          <w:rFonts w:ascii="Arial" w:hAnsi="Arial"/>
          <w:b/>
          <w:sz w:val="18"/>
        </w:rPr>
        <w:t>Заполненный опросный лист и анализ воды направьте на info@vaco-eng.ru. Подбор установки и коммерческое предложение — в течение 1–2 рабочих дней.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ellMar>
          <w:top w:w="40" w:type="dxa"/>
          <w:left w:w="70" w:type="dxa"/>
          <w:bottom w:w="40" w:type="dxa"/>
          <w:right w:w="70" w:type="dxa"/>
        </w:tblCellMar>
      </w:tblPr>
      <w:tblGrid>
        <w:gridCol w:w="5102"/>
        <w:gridCol w:w="5102"/>
      </w:tblGrid>
      <w:tr>
        <w:tc>
          <w:tcPr>
            <w:tcW w:type="dxa" w:w="5102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Заполнил (Ф.И.О., должность): ______________________________</w:t>
            </w:r>
          </w:p>
        </w:tc>
        <w:tc>
          <w:tcPr>
            <w:tcW w:type="dxa" w:w="5102"/>
          </w:tcPr>
          <w:p>
            <w:pPr>
              <w:spacing w:after="20" w:before="20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Подпись / дата: ______________________________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07" w:right="850" w:bottom="850" w:left="850" w:header="454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rial" w:hAnsi="Arial"/>
        <w:color w:val="595959"/>
        <w:sz w:val="15"/>
      </w:rPr>
      <w:t xml:space="preserve">Заполненный опросный лист направьте на info@vaco-eng.ru  •  ООО «ВАКО ИНЖИНИРИНГ», 350901, г. Краснодар, ул. 1-го Мая, 304  •  </w:t>
    </w:r>
    <w:r>
      <w:rPr>
        <w:color w:val="595959"/>
        <w:sz w:val="15"/>
      </w:rPr>
      <w:t xml:space="preserve">стр. </w:t>
    </w:r>
    <w:fldSimple w:instr="PAGE">
      <w:r>
        <w:rPr>
          <w:sz w:val="15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3969"/>
      <w:gridCol w:w="6236"/>
    </w:tblGrid>
    <w:tr>
      <w:tc>
        <w:tcPr>
          <w:tcW w:type="dxa" w:w="3969"/>
          <w:tcBorders>
            <w:bottom w:val="single" w:sz="12" w:color="0F5FA6"/>
          </w:tcBorders>
        </w:tcPr>
        <w:p>
          <w:pPr>
            <w:spacing w:after="0"/>
          </w:pPr>
          <w:r>
            <w:drawing>
              <wp:inline xmlns:a="http://schemas.openxmlformats.org/drawingml/2006/main" xmlns:pic="http://schemas.openxmlformats.org/drawingml/2006/picture">
                <wp:extent cx="2088000" cy="433705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trimm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8000" cy="433705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  <w:tcBorders>
            <w:bottom w:val="single" w:sz="12" w:color="0F5FA6"/>
          </w:tcBorders>
        </w:tcPr>
        <w:p>
          <w:pPr>
            <w:spacing w:after="0"/>
            <w:jc w:val="right"/>
          </w:pPr>
          <w:r>
            <w:rPr>
              <w:rFonts w:ascii="Arial" w:hAnsi="Arial"/>
              <w:b/>
              <w:color w:val="0F5FA6"/>
              <w:sz w:val="18"/>
            </w:rPr>
            <w:t>ООО «ВАКО ИНЖИНИРИНГ»</w:t>
          </w:r>
        </w:p>
        <w:p>
          <w:pPr>
            <w:spacing w:after="0"/>
            <w:jc w:val="right"/>
          </w:pPr>
          <w:r>
            <w:rPr>
              <w:rFonts w:ascii="Arial" w:hAnsi="Arial"/>
              <w:color w:val="595959"/>
              <w:sz w:val="16"/>
            </w:rPr>
            <w:t>производство установок водоподготовки АКВАПЛЕКС</w:t>
          </w:r>
        </w:p>
        <w:p>
          <w:pPr>
            <w:spacing w:after="0"/>
            <w:jc w:val="right"/>
          </w:pPr>
          <w:r>
            <w:rPr>
              <w:rFonts w:ascii="Arial" w:hAnsi="Arial"/>
              <w:color w:val="595959"/>
              <w:sz w:val="16"/>
            </w:rPr>
            <w:t>+7 (989) 122-83-08  •  info@vaco-eng.ru  •  vaco-eng.ru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before="0"/>
    </w:pPr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